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53" w:rsidRDefault="00BF6E78" w:rsidP="00815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53">
        <w:rPr>
          <w:rFonts w:ascii="Times New Roman" w:hAnsi="Times New Roman" w:cs="Times New Roman"/>
          <w:b/>
          <w:sz w:val="28"/>
          <w:szCs w:val="28"/>
        </w:rPr>
        <w:t xml:space="preserve">Zameranie na postupovú skúšku z predmetu </w:t>
      </w:r>
    </w:p>
    <w:p w:rsidR="00620874" w:rsidRDefault="00BF6E78" w:rsidP="00815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5553">
        <w:rPr>
          <w:rFonts w:ascii="Times New Roman" w:hAnsi="Times New Roman" w:cs="Times New Roman"/>
          <w:b/>
          <w:sz w:val="28"/>
          <w:szCs w:val="28"/>
        </w:rPr>
        <w:t>Osobitné správne konania</w:t>
      </w:r>
    </w:p>
    <w:p w:rsidR="00815553" w:rsidRDefault="00815553" w:rsidP="00815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53" w:rsidRPr="00815553" w:rsidRDefault="00815553" w:rsidP="00815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Územné plánovanie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Územné konanie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Povoľovanie stavieb, ich zmien a udržiavacích prác, odstraňovanie stavieb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Vyvlastňovacie konanie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právnej úpravy katastra nehnuteľností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práv k nehnuteľnostiam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údajov katastra, revízia údajov katastra, oprava chýb v katastrálnom operáte</w:t>
      </w:r>
    </w:p>
    <w:p w:rsidR="00BF6E78" w:rsidRDefault="00BF6E78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hraníc katastrálneho územia, obnova katastrálneho operátu</w:t>
      </w:r>
    </w:p>
    <w:p w:rsidR="00707A5A" w:rsidRDefault="00707A5A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Pôsobnosť Dopravného úradu a osobitosti jeho správnych konaní</w:t>
      </w:r>
    </w:p>
    <w:p w:rsidR="00707A5A" w:rsidRDefault="00707A5A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na úseku civilného letectva</w:t>
      </w:r>
    </w:p>
    <w:p w:rsidR="00707A5A" w:rsidRDefault="00707A5A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na úseku vnútrozemskej plavby</w:t>
      </w:r>
    </w:p>
    <w:p w:rsidR="00707A5A" w:rsidRDefault="00707A5A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v dráhovej doprave</w:t>
      </w:r>
    </w:p>
    <w:p w:rsidR="00707A5A" w:rsidRDefault="00707A5A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Osobitosti konaní na úseku ochrany prírody a krajiny</w:t>
      </w:r>
    </w:p>
    <w:p w:rsidR="00707A5A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na úseku ochrany rastlín, živočíchov a prírodných pamiatok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ochrane drevín, zriadení ZOO, podmienkach vykonávania prieskumu a výskumu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konania o priestupkoch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priestupkoch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spracúvania osobných údajov, práva a povinnosti na úseku ochrany osobných údajov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ochrane osobných údajov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Osobitosti konania o azyle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udelenie azylu, zánik azylu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a zánik doplnkovej ochrany</w:t>
      </w:r>
    </w:p>
    <w:p w:rsidR="00815553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na úseku súkromnej bezpečnosti</w:t>
      </w:r>
    </w:p>
    <w:p w:rsidR="00815553" w:rsidRPr="00BF6E78" w:rsidRDefault="00815553" w:rsidP="00BF6E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Konania na úseku víz a pobytu cudzincov</w:t>
      </w:r>
    </w:p>
    <w:p w:rsidR="00BF6E78" w:rsidRDefault="00BF6E78"/>
    <w:sectPr w:rsidR="00BF6E78" w:rsidSect="008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289"/>
    <w:multiLevelType w:val="hybridMultilevel"/>
    <w:tmpl w:val="DD687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2775"/>
    <w:rsid w:val="002B7467"/>
    <w:rsid w:val="00620874"/>
    <w:rsid w:val="00707A5A"/>
    <w:rsid w:val="00815553"/>
    <w:rsid w:val="008F6695"/>
    <w:rsid w:val="00BF6E78"/>
    <w:rsid w:val="00EB490A"/>
    <w:rsid w:val="00F6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6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Odlerová</dc:creator>
  <cp:lastModifiedBy>Vojtech Andor</cp:lastModifiedBy>
  <cp:revision>2</cp:revision>
  <dcterms:created xsi:type="dcterms:W3CDTF">2020-03-31T14:11:00Z</dcterms:created>
  <dcterms:modified xsi:type="dcterms:W3CDTF">2020-03-31T14:11:00Z</dcterms:modified>
</cp:coreProperties>
</file>