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mallCaps/>
          <w:noProof/>
          <w:sz w:val="36"/>
          <w:szCs w:val="36"/>
        </w:rPr>
      </w:pPr>
      <w:r w:rsidRPr="00696B75">
        <w:rPr>
          <w:rFonts w:ascii="Times New Roman" w:eastAsia="Calibri" w:hAnsi="Times New Roman" w:cs="Times New Roman"/>
          <w:b/>
          <w:caps/>
          <w:smallCaps/>
          <w:noProof/>
          <w:sz w:val="36"/>
          <w:szCs w:val="36"/>
        </w:rPr>
        <w:t>OBSAH</w:t>
      </w:r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mallCaps/>
          <w:noProof/>
          <w:sz w:val="36"/>
          <w:szCs w:val="36"/>
        </w:rPr>
      </w:pPr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696B75">
        <w:rPr>
          <w:rFonts w:ascii="Times New Roman" w:eastAsia="Calibri" w:hAnsi="Times New Roman" w:cs="Times New Roman"/>
          <w:noProof/>
          <w:sz w:val="24"/>
          <w:szCs w:val="24"/>
        </w:rPr>
        <w:fldChar w:fldCharType="begin"/>
      </w:r>
      <w:r w:rsidRPr="00696B75">
        <w:rPr>
          <w:rFonts w:ascii="Times New Roman" w:eastAsia="Calibri" w:hAnsi="Times New Roman" w:cs="Times New Roman"/>
          <w:noProof/>
          <w:sz w:val="24"/>
          <w:szCs w:val="24"/>
        </w:rPr>
        <w:instrText xml:space="preserve"> TOC \o "1-4" \h \z \u </w:instrText>
      </w:r>
      <w:r w:rsidRPr="00696B75">
        <w:rPr>
          <w:rFonts w:ascii="Times New Roman" w:eastAsia="Calibri" w:hAnsi="Times New Roman" w:cs="Times New Roman"/>
          <w:noProof/>
          <w:sz w:val="24"/>
          <w:szCs w:val="24"/>
        </w:rPr>
        <w:fldChar w:fldCharType="separate"/>
      </w:r>
      <w:hyperlink w:anchor="_Toc396985060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Úvod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_Toc396985060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5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1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1 POSTAVENIE A ÚLOHY POLICAJNÉHO ZBORU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_Toc396985061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7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2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1.1 Charakteristické znaky poslania polície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_Toc396985062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3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1.2 Polícia ako dôležitý prvok stability demokratickej spoločnosti a jej úlohy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_Toc396985063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9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4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_Toc396985064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13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5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2 OPRÁVNENIA POLICAJTOV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_Toc396985065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15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6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2.1 Taxatívne vymedzenie oprávnení  v zmysle zákona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_Toc396985066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15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7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 Rozbor vybraných oprávnení v zmysle Zákona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_Toc396985067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16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8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2.2.1  Oprávnenie  požadovať vysvetlenie § 17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_Toc396985068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16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69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2.2.2   Oprávnenie požadovať informácie § 17a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_Toc396985069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20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0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2.2.3 Oprávnenie na predvedenie osoby na základe dožiadania § 17 b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_Toc396985070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21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1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2.2.4  Oprávnenie požadovať preukázanie totožnosti § 18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_Toc396985071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21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5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2.2.5  Oprávnenie na zaistenie osoby § 19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_Toc396985075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29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6" w:history="1">
        <w:r w:rsidRPr="00696B75">
          <w:rPr>
            <w:rFonts w:ascii="Times New Roman" w:eastAsia="Calibri" w:hAnsi="Times New Roman" w:cs="Times New Roman"/>
            <w:smallCaps/>
            <w:noProof/>
            <w:snapToGrid w:val="0"/>
            <w:sz w:val="24"/>
            <w:szCs w:val="24"/>
            <w:u w:val="single"/>
          </w:rPr>
          <w:t>2.2.6  Oprávnenie použiť služobného psa na pachové práce  § 20 zák. o 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_Toc396985076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37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7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2.2.7  Oprávnenie zaistiť vec § 21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_Toc396985077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41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8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2.2.8  Oprávnenie na zastavovanie a prehliadku dopravných prostriedkov    § 23 zák. o 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_Toc396985078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44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79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2.2.9  Oprávnenie zakázať vstup na určené miesto alebo prikázať zotrvanie na určenom mieste § 27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_Toc396985079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48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0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2.2.10  Oprávnenie uzatvoriť verejne prístupné miesta § 28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_Toc396985080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50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1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2.2.11  Oprávnenie na otvorenie bytu § 29 zák. o PZ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_Toc396985081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52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2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_Toc396985082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59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4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 xml:space="preserve"> </w:t>
        </w:r>
      </w:hyperlink>
      <w:hyperlink w:anchor="_Toc396985085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3 SLUŽOBNÁ DISCIPLÍNA A PRAVIDLÁ SLUŽOBNEJ ZDVORILOSTI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_Toc396985085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61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7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_Toc396985087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68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8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4  SLUŽOBNÁ PRÍPRAVA – SEBAOBRANA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_Toc396985088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69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89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4.1</w:t>
        </w:r>
        <w:r w:rsidRPr="00696B75">
          <w:rPr>
            <w:rFonts w:ascii="Times New Roman" w:eastAsia="Times New Roman" w:hAnsi="Times New Roman" w:cs="Times New Roman"/>
            <w:noProof/>
            <w:sz w:val="24"/>
            <w:szCs w:val="24"/>
            <w:lang w:eastAsia="sk-SK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Význam sebaobrany v služobnej príprave policajta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_Toc396985089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69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0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4.2</w:t>
        </w:r>
        <w:r w:rsidRPr="00696B75">
          <w:rPr>
            <w:rFonts w:ascii="Times New Roman" w:eastAsia="Times New Roman" w:hAnsi="Times New Roman" w:cs="Times New Roman"/>
            <w:noProof/>
            <w:sz w:val="24"/>
            <w:szCs w:val="24"/>
            <w:lang w:eastAsia="sk-SK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Prípravné úpoly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_Toc396985090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73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1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4.3 Techniky postojov a pádov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_Toc396985091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77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2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Postoje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_Toc396985092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77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3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Pády.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_Toc396985093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78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4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4.4</w:t>
        </w:r>
        <w:r w:rsidRPr="00696B75">
          <w:rPr>
            <w:rFonts w:ascii="Times New Roman" w:eastAsia="Times New Roman" w:hAnsi="Times New Roman" w:cs="Times New Roman"/>
            <w:noProof/>
            <w:sz w:val="24"/>
            <w:szCs w:val="24"/>
            <w:lang w:eastAsia="sk-SK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Úderové plochy, údery a bloky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_Toc396985094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82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5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Úderové (zásahové) plochy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_Toc396985095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82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6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Údery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_Toc396985096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86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7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Bloky (technika krytov)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_Toc396985097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88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Cambria" w:eastAsia="Calibri" w:hAnsi="Cambria" w:cs="Times New Roman"/>
          <w:smallCaps/>
          <w:noProof/>
          <w:sz w:val="24"/>
        </w:rPr>
      </w:pPr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8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4.5</w:t>
        </w:r>
        <w:r w:rsidRPr="00696B75">
          <w:rPr>
            <w:rFonts w:ascii="Times New Roman" w:eastAsia="Times New Roman" w:hAnsi="Times New Roman" w:cs="Times New Roman"/>
            <w:noProof/>
            <w:sz w:val="24"/>
            <w:szCs w:val="24"/>
            <w:lang w:eastAsia="sk-SK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Technika nôh – kopy, podmietnutia a podrážanie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_Toc396985098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91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099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Kopy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  <w:t>...........................................................................................................................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_Toc396985099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91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0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Podmietnutia a podrážanie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_Toc396985100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95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1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4.6</w:t>
        </w:r>
        <w:r w:rsidRPr="00696B75">
          <w:rPr>
            <w:rFonts w:ascii="Times New Roman" w:eastAsia="Times New Roman" w:hAnsi="Times New Roman" w:cs="Times New Roman"/>
            <w:noProof/>
            <w:sz w:val="24"/>
            <w:szCs w:val="24"/>
            <w:lang w:eastAsia="sk-SK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Základná taktika služobného zákroku v praxi a pútanie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_Toc396985101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96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2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Pútanie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_Toc396985102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97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3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_Toc396985103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103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4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5. STRELECKÁ PRÍPRAVA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_Toc396985104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105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5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5.1 Služobné zbrane používané v súčasnej policajnej praxi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_Toc396985105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105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6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5.2 Zásady a pravidlá bezpečnosti pri streľbe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_Toc396985106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110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7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5.3 Zásady čistenia a údržby zbrane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_Toc396985107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113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8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5.4 Poruchy zbrane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_Toc396985108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115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09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5.5 Základy metodiky streľby z ručných strelných zbraní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_Toc396985109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116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0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_Toc396985110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137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1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6 PORADOVÁ PRÍPRAVA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_Toc396985111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139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2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LITERATÚRA.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_Toc396985112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144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3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7 RÁDIOSTANICA TPH 700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_Toc396985113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145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4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7.1 Stručný popis ručnej rádiovej stanice TPH 700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_Toc396985114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145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5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7.1.1 Terminál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_Toc396985115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145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6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7.1.2 Displej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_Toc396985116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147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7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Popis multifunkčných tlačidiel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_Toc396985117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147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8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Popis ikon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_Toc396985118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148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19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7.1.3 Článok batérie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_Toc396985119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151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284"/>
          <w:tab w:val="left" w:pos="709"/>
          <w:tab w:val="right" w:leader="dot" w:pos="9062"/>
        </w:tabs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20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7.2 Bezpečnosť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_Toc396985120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152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21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7.2.1 Bezpečnostné opatrenia pri prevádzke terminálu TETRAPOL TPH 700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_Toc396985121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152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22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7.2.2 Použiteľné funkcie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_Toc396985122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153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0"/>
        <w:ind w:left="1418" w:hanging="567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23" w:history="1">
        <w:r w:rsidRPr="00696B75">
          <w:rPr>
            <w:rFonts w:ascii="Times New Roman" w:eastAsia="Calibri" w:hAnsi="Times New Roman" w:cs="Times New Roman"/>
            <w:smallCaps/>
            <w:noProof/>
            <w:sz w:val="24"/>
            <w:szCs w:val="24"/>
            <w:u w:val="single"/>
          </w:rPr>
          <w:t>7.2.3 Pokyny pre skladovanie batériových článkov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instrText xml:space="preserve"> PAGEREF _Toc396985123 \h </w:instrTex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t>154</w:t>
        </w:r>
        <w:r w:rsidRPr="00696B75">
          <w:rPr>
            <w:rFonts w:ascii="Times New Roman" w:eastAsia="Calibri" w:hAnsi="Times New Roman" w:cs="Times New Roman"/>
            <w:smallCaps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right" w:leader="dot" w:pos="9062"/>
        </w:tabs>
        <w:spacing w:after="100"/>
        <w:ind w:left="660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24" w:history="1">
        <w:r w:rsidRPr="00696B75">
          <w:rPr>
            <w:rFonts w:ascii="Times New Roman" w:eastAsia="Calibri" w:hAnsi="Times New Roman" w:cs="Times New Roman"/>
            <w:noProof/>
            <w:sz w:val="24"/>
            <w:szCs w:val="24"/>
            <w:u w:val="single"/>
          </w:rPr>
          <w:t>POUŽITÁ LITERATÚRA.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_Toc396985124 \h </w:instrTex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156</w:t>
        </w:r>
        <w:r w:rsidRPr="00696B75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96B75" w:rsidRPr="00696B75" w:rsidRDefault="00696B75" w:rsidP="00696B75">
      <w:pPr>
        <w:tabs>
          <w:tab w:val="left" w:pos="440"/>
          <w:tab w:val="right" w:leader="dot" w:pos="906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hyperlink w:anchor="_Toc396985125" w:history="1">
        <w:r w:rsidRPr="00696B75">
          <w:rPr>
            <w:rFonts w:ascii="Times New Roman" w:eastAsia="Calibri" w:hAnsi="Times New Roman" w:cs="Times New Roman"/>
            <w:caps/>
            <w:smallCaps/>
            <w:noProof/>
            <w:sz w:val="24"/>
            <w:szCs w:val="24"/>
            <w:u w:val="single"/>
          </w:rPr>
          <w:t>Záver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ab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begin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instrText xml:space="preserve"> PAGEREF _Toc396985125 \h </w:instrTex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separate"/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t>157</w:t>
        </w:r>
        <w:r w:rsidRPr="00696B75">
          <w:rPr>
            <w:rFonts w:ascii="Times New Roman" w:eastAsia="Calibri" w:hAnsi="Times New Roman" w:cs="Times New Roman"/>
            <w:caps/>
            <w:smallCaps/>
            <w:noProof/>
            <w:webHidden/>
            <w:sz w:val="24"/>
            <w:szCs w:val="24"/>
          </w:rPr>
          <w:fldChar w:fldCharType="end"/>
        </w:r>
      </w:hyperlink>
    </w:p>
    <w:p w:rsidR="001F74EF" w:rsidRDefault="00696B75" w:rsidP="00696B75">
      <w:pPr>
        <w:rPr>
          <w:rFonts w:ascii="Times New Roman" w:eastAsia="Calibri" w:hAnsi="Times New Roman" w:cs="Times New Roman"/>
          <w:caps/>
          <w:smallCaps/>
          <w:noProof/>
          <w:sz w:val="24"/>
          <w:szCs w:val="24"/>
        </w:rPr>
      </w:pPr>
      <w:r w:rsidRPr="00696B75">
        <w:rPr>
          <w:rFonts w:ascii="Times New Roman" w:eastAsia="Calibri" w:hAnsi="Times New Roman" w:cs="Times New Roman"/>
          <w:caps/>
          <w:smallCaps/>
          <w:noProof/>
          <w:sz w:val="24"/>
          <w:szCs w:val="24"/>
        </w:rPr>
        <w:fldChar w:fldCharType="end"/>
      </w:r>
    </w:p>
    <w:p w:rsidR="00696B75" w:rsidRDefault="00696B75" w:rsidP="00696B75">
      <w:pPr>
        <w:rPr>
          <w:rFonts w:ascii="Times New Roman" w:eastAsia="Calibri" w:hAnsi="Times New Roman" w:cs="Times New Roman"/>
          <w:caps/>
          <w:smallCaps/>
          <w:noProof/>
          <w:sz w:val="24"/>
          <w:szCs w:val="24"/>
        </w:rPr>
      </w:pPr>
    </w:p>
    <w:p w:rsidR="00696B75" w:rsidRDefault="00696B75" w:rsidP="00696B75">
      <w:pPr>
        <w:rPr>
          <w:rFonts w:ascii="Times New Roman" w:eastAsia="Calibri" w:hAnsi="Times New Roman" w:cs="Times New Roman"/>
          <w:caps/>
          <w:smallCaps/>
          <w:noProof/>
          <w:sz w:val="24"/>
          <w:szCs w:val="24"/>
        </w:rPr>
      </w:pPr>
    </w:p>
    <w:p w:rsidR="00696B75" w:rsidRDefault="00696B75" w:rsidP="00696B75">
      <w:pPr>
        <w:rPr>
          <w:rFonts w:ascii="Times New Roman" w:eastAsia="Calibri" w:hAnsi="Times New Roman" w:cs="Times New Roman"/>
          <w:caps/>
          <w:smallCaps/>
          <w:noProof/>
          <w:sz w:val="24"/>
          <w:szCs w:val="24"/>
        </w:rPr>
      </w:pPr>
    </w:p>
    <w:p w:rsidR="00696B75" w:rsidRDefault="00696B75" w:rsidP="00696B75">
      <w:pPr>
        <w:rPr>
          <w:rFonts w:ascii="Times New Roman" w:eastAsia="Calibri" w:hAnsi="Times New Roman" w:cs="Times New Roman"/>
          <w:caps/>
          <w:smallCaps/>
          <w:noProof/>
          <w:sz w:val="24"/>
          <w:szCs w:val="24"/>
        </w:rPr>
      </w:pPr>
    </w:p>
    <w:p w:rsidR="00696B75" w:rsidRDefault="00696B75" w:rsidP="00696B75">
      <w:bookmarkStart w:id="0" w:name="_GoBack"/>
      <w:bookmarkEnd w:id="0"/>
    </w:p>
    <w:sectPr w:rsidR="0069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75"/>
    <w:rsid w:val="001F74EF"/>
    <w:rsid w:val="006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Kozanakova</dc:creator>
  <cp:lastModifiedBy>Kozanakova</cp:lastModifiedBy>
  <cp:revision>1</cp:revision>
  <dcterms:created xsi:type="dcterms:W3CDTF">2015-09-24T08:58:00Z</dcterms:created>
  <dcterms:modified xsi:type="dcterms:W3CDTF">2015-09-24T09:04:00Z</dcterms:modified>
</cp:coreProperties>
</file>